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B10ED" w14:textId="2533995E" w:rsidR="000E1511" w:rsidRPr="006E2E1A" w:rsidRDefault="005E7049" w:rsidP="006E2E1A">
      <w:pPr>
        <w:spacing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E57C2B" w:rsidRPr="006E2E1A">
        <w:rPr>
          <w:rFonts w:cstheme="minorHAnsi"/>
          <w:b/>
          <w:color w:val="000000" w:themeColor="text1"/>
          <w:sz w:val="24"/>
          <w:szCs w:val="24"/>
        </w:rPr>
        <w:t>GENERAL GUIDELINES</w:t>
      </w:r>
      <w:r>
        <w:rPr>
          <w:rFonts w:cstheme="minorHAnsi"/>
          <w:b/>
          <w:color w:val="000000" w:themeColor="text1"/>
          <w:sz w:val="24"/>
          <w:szCs w:val="24"/>
        </w:rPr>
        <w:t xml:space="preserve"> FOR SELF HELP GROUPS </w:t>
      </w:r>
    </w:p>
    <w:p w14:paraId="05C52D7E" w14:textId="77777777" w:rsidR="000E1511" w:rsidRPr="006E2E1A" w:rsidRDefault="00E57C2B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6E2E1A">
        <w:rPr>
          <w:rFonts w:asciiTheme="minorHAnsi" w:hAnsiTheme="minorHAnsi" w:cstheme="minorHAnsi"/>
          <w:color w:val="000000" w:themeColor="text1"/>
        </w:rPr>
        <w:t xml:space="preserve">The Scheme would support clusters and groups such as producer </w:t>
      </w:r>
      <w:r w:rsidRPr="006E2E1A">
        <w:rPr>
          <w:rFonts w:asciiTheme="minorHAnsi" w:hAnsiTheme="minorHAnsi" w:cstheme="minorHAnsi"/>
          <w:color w:val="000000" w:themeColor="text1"/>
          <w:lang w:val="en-US"/>
        </w:rPr>
        <w:t>SHGs</w:t>
      </w:r>
      <w:r w:rsidRPr="006E2E1A">
        <w:rPr>
          <w:rFonts w:asciiTheme="minorHAnsi" w:hAnsiTheme="minorHAnsi" w:cstheme="minorHAnsi"/>
          <w:color w:val="000000" w:themeColor="text1"/>
        </w:rPr>
        <w:t xml:space="preserve"> along their entire value chain for all kinds of post-harvest activities as well as value adding activities like sorting, grading, storage, common processing, assaying, packaging, marketing, processing of Agri-produce, and testing laboratories. </w:t>
      </w:r>
    </w:p>
    <w:p w14:paraId="786EE2A2" w14:textId="77777777" w:rsidR="000E1511" w:rsidRPr="006E2E1A" w:rsidRDefault="000E1511" w:rsidP="006E2E1A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14:paraId="50F952F7" w14:textId="77777777" w:rsidR="003E667C" w:rsidRPr="006E2E1A" w:rsidRDefault="004F6DC3" w:rsidP="006E2E1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6E2E1A">
        <w:rPr>
          <w:rFonts w:asciiTheme="minorHAnsi" w:hAnsiTheme="minorHAnsi" w:cstheme="minorHAnsi"/>
          <w:b/>
          <w:bCs/>
        </w:rPr>
        <w:t xml:space="preserve">BENEFITS POSSIBLE FOR </w:t>
      </w:r>
      <w:r w:rsidRPr="006E2E1A">
        <w:rPr>
          <w:rFonts w:asciiTheme="minorHAnsi" w:hAnsiTheme="minorHAnsi" w:cstheme="minorHAnsi"/>
          <w:b/>
          <w:bCs/>
          <w:color w:val="000000" w:themeColor="text1"/>
          <w:lang w:val="en-US"/>
        </w:rPr>
        <w:t>SHGs</w:t>
      </w:r>
      <w:r w:rsidR="002F2EFC" w:rsidRPr="006E2E1A">
        <w:rPr>
          <w:rFonts w:asciiTheme="minorHAnsi" w:hAnsiTheme="minorHAnsi" w:cstheme="minorHAnsi"/>
          <w:b/>
          <w:bCs/>
          <w:color w:val="000000" w:themeColor="text1"/>
          <w:lang w:val="en-US"/>
        </w:rPr>
        <w:t>, SHG Federations</w:t>
      </w:r>
      <w:r w:rsidRPr="006E2E1A">
        <w:rPr>
          <w:rFonts w:asciiTheme="minorHAnsi" w:hAnsiTheme="minorHAnsi" w:cstheme="minorHAnsi"/>
          <w:b/>
          <w:bCs/>
          <w:color w:val="000000" w:themeColor="text1"/>
          <w:lang w:val="en-US"/>
        </w:rPr>
        <w:t xml:space="preserve">: </w:t>
      </w:r>
      <w:r w:rsidRPr="006E2E1A">
        <w:rPr>
          <w:rFonts w:asciiTheme="minorHAnsi" w:hAnsiTheme="minorHAnsi" w:cstheme="minorHAnsi"/>
          <w:b/>
          <w:bCs/>
        </w:rPr>
        <w:t xml:space="preserve">- </w:t>
      </w:r>
      <w:r w:rsidRPr="006E2E1A">
        <w:rPr>
          <w:rFonts w:asciiTheme="minorHAnsi" w:hAnsiTheme="minorHAnsi" w:cstheme="minorHAnsi"/>
          <w:color w:val="auto"/>
        </w:rPr>
        <w:t xml:space="preserve">Grant @35% with credit linkage, </w:t>
      </w:r>
    </w:p>
    <w:p w14:paraId="07F0C026" w14:textId="598CE2A8" w:rsidR="003E667C" w:rsidRPr="006E2E1A" w:rsidRDefault="00A26705" w:rsidP="006E2E1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A26705">
        <w:rPr>
          <w:rFonts w:asciiTheme="minorHAnsi" w:hAnsiTheme="minorHAnsi" w:cstheme="minorHAnsi"/>
          <w:b/>
          <w:bCs/>
        </w:rPr>
        <w:t>TRAINING &amp; HANDHOLDING SUPPORT TO SHGS:</w:t>
      </w:r>
      <w:r w:rsidR="003E667C" w:rsidRPr="006E2E1A">
        <w:rPr>
          <w:rFonts w:asciiTheme="minorHAnsi" w:hAnsiTheme="minorHAnsi" w:cstheme="minorHAnsi"/>
          <w:b/>
          <w:bCs/>
        </w:rPr>
        <w:t xml:space="preserve"> </w:t>
      </w:r>
      <w:r w:rsidR="003E667C" w:rsidRPr="006E2E1A">
        <w:rPr>
          <w:rFonts w:asciiTheme="minorHAnsi" w:hAnsiTheme="minorHAnsi" w:cstheme="minorHAnsi"/>
        </w:rPr>
        <w:t xml:space="preserve">For support to SHGs, a large number of trained resource persons are available with State Rural Livelihood Missions (SRLMs). These local resource persons of SRLM having expertise in </w:t>
      </w:r>
      <w:r w:rsidR="00811515">
        <w:rPr>
          <w:rFonts w:asciiTheme="minorHAnsi" w:hAnsiTheme="minorHAnsi" w:cstheme="minorHAnsi"/>
        </w:rPr>
        <w:t>A</w:t>
      </w:r>
      <w:r w:rsidR="003E667C" w:rsidRPr="006E2E1A">
        <w:rPr>
          <w:rFonts w:asciiTheme="minorHAnsi" w:hAnsiTheme="minorHAnsi" w:cstheme="minorHAnsi"/>
        </w:rPr>
        <w:t xml:space="preserve">gro-produce would be utilized for training, upgradation of units, DPR preparation, handholding support, etc. </w:t>
      </w:r>
    </w:p>
    <w:p w14:paraId="3A08334B" w14:textId="77777777" w:rsidR="000408C7" w:rsidRPr="006E2E1A" w:rsidRDefault="000408C7" w:rsidP="006E2E1A">
      <w:pPr>
        <w:numPr>
          <w:ilvl w:val="0"/>
          <w:numId w:val="2"/>
        </w:numPr>
        <w:tabs>
          <w:tab w:val="clear" w:pos="425"/>
        </w:tabs>
        <w:spacing w:beforeLines="100" w:before="240" w:afterLines="100" w:after="24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A26705">
        <w:rPr>
          <w:rFonts w:cstheme="minorHAnsi"/>
          <w:b/>
          <w:color w:val="000000" w:themeColor="text1"/>
          <w:sz w:val="24"/>
          <w:szCs w:val="24"/>
        </w:rPr>
        <w:t>ELIGIBILITY FOR APPLYING FOR CREDIT LINKED SUBSIDY FOR A</w:t>
      </w:r>
      <w:r w:rsidRPr="00A26705">
        <w:rPr>
          <w:rFonts w:cstheme="minorHAnsi"/>
          <w:b/>
          <w:color w:val="000000" w:themeColor="text1"/>
          <w:sz w:val="24"/>
          <w:szCs w:val="24"/>
          <w:lang w:val="en-US"/>
        </w:rPr>
        <w:t>N</w:t>
      </w:r>
      <w:r w:rsidRPr="00A2670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A26705">
        <w:rPr>
          <w:rFonts w:cstheme="minorHAnsi"/>
          <w:b/>
          <w:color w:val="000000" w:themeColor="text1"/>
          <w:sz w:val="24"/>
          <w:szCs w:val="24"/>
          <w:lang w:val="en-US"/>
        </w:rPr>
        <w:t>SHGs</w:t>
      </w:r>
    </w:p>
    <w:p w14:paraId="67A494A4" w14:textId="77777777" w:rsidR="000408C7" w:rsidRPr="006E2E1A" w:rsidRDefault="000408C7" w:rsidP="006E2E1A">
      <w:pPr>
        <w:numPr>
          <w:ilvl w:val="0"/>
          <w:numId w:val="6"/>
        </w:numPr>
        <w:tabs>
          <w:tab w:val="clear" w:pos="845"/>
        </w:tabs>
        <w:spacing w:beforeLines="100" w:before="240" w:afterLines="100" w:after="240" w:line="240" w:lineRule="auto"/>
        <w:jc w:val="both"/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</w:pPr>
      <w:r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 xml:space="preserve">Priority would be given </w:t>
      </w:r>
      <w:r w:rsidR="00A26705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 xml:space="preserve">to </w:t>
      </w:r>
      <w:r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>SHGs involved in ODOP produce</w:t>
      </w:r>
      <w:r w:rsidR="00F84050"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>.</w:t>
      </w:r>
    </w:p>
    <w:p w14:paraId="2FE753F6" w14:textId="0EDB0B5B" w:rsidR="000408C7" w:rsidRPr="006E2E1A" w:rsidRDefault="000408C7" w:rsidP="006E2E1A">
      <w:pPr>
        <w:numPr>
          <w:ilvl w:val="0"/>
          <w:numId w:val="6"/>
        </w:numPr>
        <w:tabs>
          <w:tab w:val="clear" w:pos="845"/>
        </w:tabs>
        <w:spacing w:beforeLines="100" w:before="240" w:afterLines="100" w:after="24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 xml:space="preserve">The SHGs should have sufficient own funds for meeting 10% of the project cost and 20% margin money for working capital or sanction of the same </w:t>
      </w:r>
      <w:r w:rsidR="00811515"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>as grant</w:t>
      </w:r>
      <w:r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 xml:space="preserve"> from the State Government</w:t>
      </w:r>
      <w:r w:rsidR="00A26705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>.</w:t>
      </w:r>
    </w:p>
    <w:p w14:paraId="588CCBEC" w14:textId="590EDECD" w:rsidR="0094698D" w:rsidRPr="00A26705" w:rsidRDefault="000408C7" w:rsidP="006E2E1A">
      <w:pPr>
        <w:numPr>
          <w:ilvl w:val="0"/>
          <w:numId w:val="6"/>
        </w:numPr>
        <w:tabs>
          <w:tab w:val="clear" w:pos="845"/>
        </w:tabs>
        <w:spacing w:beforeLines="100" w:before="240" w:afterLines="100" w:after="240" w:line="240" w:lineRule="auto"/>
        <w:jc w:val="both"/>
        <w:rPr>
          <w:rFonts w:cstheme="minorHAnsi"/>
          <w:b/>
          <w:bCs/>
          <w:color w:val="000000" w:themeColor="text1"/>
        </w:rPr>
      </w:pPr>
      <w:r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 xml:space="preserve">The SHG members should have for a minimum period of 3 </w:t>
      </w:r>
      <w:r w:rsidR="00811515"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>years</w:t>
      </w:r>
      <w:r w:rsidR="00811515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>’</w:t>
      </w:r>
      <w:r w:rsidR="00811515"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 xml:space="preserve"> experience</w:t>
      </w:r>
      <w:r w:rsidRPr="006E2E1A">
        <w:rPr>
          <w:rFonts w:eastAsia="ArialMT" w:cstheme="minorHAnsi"/>
          <w:color w:val="000000" w:themeColor="text1"/>
          <w:sz w:val="24"/>
          <w:szCs w:val="24"/>
          <w:lang w:val="en-US" w:eastAsia="zh-CN" w:bidi="ar"/>
        </w:rPr>
        <w:t xml:space="preserve"> in processing of the ODOP product.</w:t>
      </w:r>
    </w:p>
    <w:p w14:paraId="2C78087C" w14:textId="77777777" w:rsidR="000E1511" w:rsidRPr="00A26705" w:rsidRDefault="00E57C2B" w:rsidP="006E2E1A">
      <w:pPr>
        <w:numPr>
          <w:ilvl w:val="0"/>
          <w:numId w:val="2"/>
        </w:numPr>
        <w:tabs>
          <w:tab w:val="clear" w:pos="425"/>
        </w:tabs>
        <w:spacing w:beforeLines="100" w:before="240" w:afterLines="100" w:after="240" w:line="240" w:lineRule="auto"/>
        <w:jc w:val="both"/>
        <w:rPr>
          <w:rFonts w:cstheme="minorHAnsi"/>
          <w:b/>
          <w:color w:val="000000" w:themeColor="text1"/>
        </w:rPr>
      </w:pPr>
      <w:r w:rsidRPr="006E2E1A">
        <w:rPr>
          <w:rFonts w:cstheme="minorHAnsi"/>
          <w:b/>
          <w:color w:val="000000" w:themeColor="text1"/>
          <w:sz w:val="24"/>
          <w:szCs w:val="24"/>
        </w:rPr>
        <w:t>GUIDELINES FOR EVALUATING THE APPLICATION</w:t>
      </w:r>
    </w:p>
    <w:p w14:paraId="13EA382B" w14:textId="77777777" w:rsidR="000E1511" w:rsidRPr="00A26705" w:rsidRDefault="00E57C2B" w:rsidP="006E2E1A">
      <w:pPr>
        <w:numPr>
          <w:ilvl w:val="0"/>
          <w:numId w:val="8"/>
        </w:numPr>
        <w:tabs>
          <w:tab w:val="clear" w:pos="845"/>
        </w:tabs>
        <w:spacing w:beforeLines="100" w:before="240" w:afterLines="100" w:after="240" w:line="240" w:lineRule="auto"/>
        <w:jc w:val="both"/>
        <w:rPr>
          <w:rFonts w:cstheme="minorHAnsi"/>
          <w:b/>
          <w:color w:val="000000" w:themeColor="text1"/>
        </w:rPr>
      </w:pPr>
      <w:r w:rsidRPr="006E2E1A">
        <w:rPr>
          <w:rFonts w:cstheme="minorHAnsi"/>
          <w:b/>
          <w:color w:val="000000" w:themeColor="text1"/>
          <w:sz w:val="24"/>
          <w:szCs w:val="24"/>
        </w:rPr>
        <w:t>Guidelines for Subjective Evaluation</w:t>
      </w:r>
    </w:p>
    <w:p w14:paraId="1B79892A" w14:textId="77777777" w:rsidR="004D2C55" w:rsidRDefault="00E57C2B" w:rsidP="006E2E1A">
      <w:pPr>
        <w:numPr>
          <w:ilvl w:val="1"/>
          <w:numId w:val="8"/>
        </w:numPr>
        <w:tabs>
          <w:tab w:val="clear" w:pos="840"/>
        </w:tabs>
        <w:spacing w:beforeLines="100" w:before="240" w:afterLines="100" w:after="240" w:line="240" w:lineRule="auto"/>
        <w:ind w:left="1265" w:hanging="425"/>
        <w:jc w:val="both"/>
        <w:rPr>
          <w:rFonts w:cstheme="minorHAnsi"/>
          <w:color w:val="000000" w:themeColor="text1"/>
        </w:rPr>
      </w:pPr>
      <w:r w:rsidRPr="006E2E1A">
        <w:rPr>
          <w:rFonts w:cstheme="minorHAnsi"/>
          <w:b/>
          <w:color w:val="000000" w:themeColor="text1"/>
          <w:sz w:val="24"/>
          <w:szCs w:val="24"/>
        </w:rPr>
        <w:t>Proposed Processing –</w:t>
      </w:r>
      <w:r w:rsidRPr="006E2E1A">
        <w:rPr>
          <w:rFonts w:cstheme="minorHAnsi"/>
          <w:color w:val="000000" w:themeColor="text1"/>
          <w:sz w:val="24"/>
          <w:szCs w:val="24"/>
        </w:rPr>
        <w:t xml:space="preserve"> The processing proposed by the </w:t>
      </w:r>
      <w:r w:rsidRPr="006E2E1A">
        <w:rPr>
          <w:rFonts w:cstheme="minorHAnsi"/>
          <w:color w:val="000000" w:themeColor="text1"/>
          <w:sz w:val="24"/>
          <w:szCs w:val="24"/>
          <w:lang w:val="en-US"/>
        </w:rPr>
        <w:t>SHGs</w:t>
      </w:r>
      <w:r w:rsidRPr="006E2E1A">
        <w:rPr>
          <w:rFonts w:cstheme="minorHAnsi"/>
          <w:color w:val="000000" w:themeColor="text1"/>
          <w:sz w:val="24"/>
          <w:szCs w:val="24"/>
        </w:rPr>
        <w:t xml:space="preserve"> should be organically linked to the livelihood of the members. The proposed project should be a natural extension of what the farmers/producers are already doing. </w:t>
      </w:r>
    </w:p>
    <w:p w14:paraId="208FC4EF" w14:textId="2A86365D" w:rsidR="000E1511" w:rsidRPr="00A26705" w:rsidRDefault="00E57C2B" w:rsidP="006E2E1A">
      <w:pPr>
        <w:numPr>
          <w:ilvl w:val="1"/>
          <w:numId w:val="8"/>
        </w:numPr>
        <w:tabs>
          <w:tab w:val="clear" w:pos="840"/>
        </w:tabs>
        <w:spacing w:beforeLines="100" w:before="240" w:afterLines="100" w:after="240" w:line="240" w:lineRule="auto"/>
        <w:ind w:left="1265" w:hanging="425"/>
        <w:jc w:val="both"/>
        <w:rPr>
          <w:rFonts w:cstheme="minorHAnsi"/>
          <w:color w:val="000000" w:themeColor="text1"/>
        </w:rPr>
      </w:pPr>
      <w:r w:rsidRPr="006E2E1A">
        <w:rPr>
          <w:rFonts w:cstheme="minorHAnsi"/>
          <w:b/>
          <w:color w:val="000000" w:themeColor="text1"/>
          <w:sz w:val="24"/>
          <w:szCs w:val="24"/>
        </w:rPr>
        <w:t>Capital Investment –</w:t>
      </w:r>
      <w:r w:rsidRPr="006E2E1A">
        <w:rPr>
          <w:rFonts w:cstheme="minorHAnsi"/>
          <w:color w:val="000000" w:themeColor="text1"/>
          <w:sz w:val="24"/>
          <w:szCs w:val="24"/>
        </w:rPr>
        <w:t xml:space="preserve"> Project should have justification for capital expenditure. The proposal should be clear about how capital investment will help the members. For e.g</w:t>
      </w:r>
      <w:r w:rsidR="00811515">
        <w:rPr>
          <w:rFonts w:cstheme="minorHAnsi"/>
          <w:color w:val="000000" w:themeColor="text1"/>
          <w:sz w:val="24"/>
          <w:szCs w:val="24"/>
        </w:rPr>
        <w:t>.</w:t>
      </w:r>
      <w:r w:rsidRPr="006E2E1A">
        <w:rPr>
          <w:rFonts w:cstheme="minorHAnsi"/>
          <w:color w:val="000000" w:themeColor="text1"/>
          <w:sz w:val="24"/>
          <w:szCs w:val="24"/>
        </w:rPr>
        <w:t xml:space="preserve"> It may help them in fetching a better price from the market through further value addition, quality assurance, better packaging through larger machinery etc.</w:t>
      </w:r>
    </w:p>
    <w:p w14:paraId="4682D2E6" w14:textId="77777777" w:rsidR="000E1511" w:rsidRPr="00A26705" w:rsidRDefault="00E57C2B" w:rsidP="006E2E1A">
      <w:pPr>
        <w:numPr>
          <w:ilvl w:val="1"/>
          <w:numId w:val="8"/>
        </w:numPr>
        <w:tabs>
          <w:tab w:val="clear" w:pos="840"/>
        </w:tabs>
        <w:spacing w:beforeLines="100" w:before="240" w:afterLines="100" w:after="240" w:line="240" w:lineRule="auto"/>
        <w:ind w:left="1265" w:hanging="425"/>
        <w:jc w:val="both"/>
        <w:rPr>
          <w:rFonts w:cstheme="minorHAnsi"/>
          <w:b/>
          <w:color w:val="000000" w:themeColor="text1"/>
        </w:rPr>
      </w:pPr>
      <w:r w:rsidRPr="006E2E1A">
        <w:rPr>
          <w:rFonts w:cstheme="minorHAnsi"/>
          <w:b/>
          <w:color w:val="000000" w:themeColor="text1"/>
          <w:sz w:val="24"/>
          <w:szCs w:val="24"/>
        </w:rPr>
        <w:t>Type of Applicant</w:t>
      </w:r>
    </w:p>
    <w:p w14:paraId="23E1A5BC" w14:textId="77777777" w:rsidR="000E1511" w:rsidRPr="00A26705" w:rsidRDefault="00E57C2B" w:rsidP="006E2E1A">
      <w:pPr>
        <w:numPr>
          <w:ilvl w:val="2"/>
          <w:numId w:val="8"/>
        </w:numPr>
        <w:tabs>
          <w:tab w:val="clear" w:pos="1260"/>
        </w:tabs>
        <w:spacing w:beforeLines="100" w:before="240" w:afterLines="100" w:after="240" w:line="240" w:lineRule="auto"/>
        <w:ind w:left="1685" w:hanging="425"/>
        <w:jc w:val="both"/>
        <w:rPr>
          <w:rFonts w:cstheme="minorHAnsi"/>
          <w:color w:val="000000" w:themeColor="text1"/>
        </w:rPr>
      </w:pPr>
      <w:r w:rsidRPr="006E2E1A">
        <w:rPr>
          <w:rFonts w:cstheme="minorHAnsi"/>
          <w:color w:val="000000" w:themeColor="text1"/>
          <w:sz w:val="24"/>
          <w:szCs w:val="24"/>
        </w:rPr>
        <w:t>Past experience of the applicant enterprise should be relevant.</w:t>
      </w:r>
    </w:p>
    <w:p w14:paraId="229FF185" w14:textId="77777777" w:rsidR="000E1511" w:rsidRPr="00A26705" w:rsidRDefault="00E57C2B" w:rsidP="006E2E1A">
      <w:pPr>
        <w:numPr>
          <w:ilvl w:val="2"/>
          <w:numId w:val="8"/>
        </w:numPr>
        <w:tabs>
          <w:tab w:val="clear" w:pos="1260"/>
        </w:tabs>
        <w:spacing w:beforeLines="100" w:before="240" w:afterLines="100" w:after="240" w:line="240" w:lineRule="auto"/>
        <w:ind w:left="1685" w:hanging="425"/>
        <w:jc w:val="both"/>
        <w:rPr>
          <w:rFonts w:cstheme="minorHAnsi"/>
          <w:color w:val="000000" w:themeColor="text1"/>
        </w:rPr>
      </w:pPr>
      <w:r w:rsidRPr="006E2E1A">
        <w:rPr>
          <w:rFonts w:cstheme="minorHAnsi"/>
          <w:color w:val="000000" w:themeColor="text1"/>
          <w:sz w:val="24"/>
          <w:szCs w:val="24"/>
        </w:rPr>
        <w:t>Innovative and value addition promoting applications to be preferred.</w:t>
      </w:r>
    </w:p>
    <w:p w14:paraId="6D013515" w14:textId="77777777" w:rsidR="000E1511" w:rsidRPr="006E2E1A" w:rsidRDefault="00E57C2B" w:rsidP="006E2E1A">
      <w:pPr>
        <w:numPr>
          <w:ilvl w:val="0"/>
          <w:numId w:val="8"/>
        </w:numPr>
        <w:tabs>
          <w:tab w:val="clear" w:pos="845"/>
        </w:tabs>
        <w:spacing w:beforeLines="100" w:before="240" w:afterLines="100" w:after="240" w:line="240" w:lineRule="auto"/>
        <w:jc w:val="both"/>
        <w:rPr>
          <w:rFonts w:cstheme="minorHAnsi"/>
          <w:b/>
          <w:color w:val="000000" w:themeColor="text1"/>
        </w:rPr>
      </w:pPr>
      <w:r w:rsidRPr="006E2E1A">
        <w:rPr>
          <w:rFonts w:cstheme="minorHAnsi"/>
          <w:b/>
          <w:color w:val="000000" w:themeColor="text1"/>
          <w:sz w:val="24"/>
          <w:szCs w:val="24"/>
        </w:rPr>
        <w:t>Guidelines for Financial Evaluation</w:t>
      </w:r>
    </w:p>
    <w:p w14:paraId="625E688E" w14:textId="79E06A18" w:rsidR="000E1511" w:rsidRPr="00A26705" w:rsidRDefault="00E57C2B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6E2E1A">
        <w:rPr>
          <w:rFonts w:asciiTheme="minorHAnsi" w:hAnsiTheme="minorHAnsi" w:cstheme="minorHAnsi"/>
          <w:b/>
          <w:color w:val="000000" w:themeColor="text1"/>
        </w:rPr>
        <w:t xml:space="preserve">Past Track Record of the </w:t>
      </w:r>
      <w:r w:rsidRPr="006E2E1A">
        <w:rPr>
          <w:rFonts w:asciiTheme="minorHAnsi" w:hAnsiTheme="minorHAnsi" w:cstheme="minorHAnsi"/>
          <w:b/>
          <w:color w:val="000000" w:themeColor="text1"/>
          <w:lang w:val="en-US"/>
        </w:rPr>
        <w:t>SHGs</w:t>
      </w:r>
      <w:r w:rsidRPr="006E2E1A">
        <w:rPr>
          <w:rFonts w:asciiTheme="minorHAnsi" w:hAnsiTheme="minorHAnsi" w:cstheme="minorHAnsi"/>
          <w:b/>
          <w:color w:val="000000" w:themeColor="text1"/>
        </w:rPr>
        <w:t xml:space="preserve"> - </w:t>
      </w:r>
      <w:r w:rsidRPr="006E2E1A">
        <w:rPr>
          <w:rFonts w:asciiTheme="minorHAnsi" w:hAnsiTheme="minorHAnsi" w:cstheme="minorHAnsi"/>
          <w:color w:val="000000" w:themeColor="text1"/>
        </w:rPr>
        <w:t>Profitability of the enterprise should be checked based on their financial statements. Already profitable businesses to be given priority. Also</w:t>
      </w:r>
      <w:r w:rsidR="00811515">
        <w:rPr>
          <w:rFonts w:asciiTheme="minorHAnsi" w:hAnsiTheme="minorHAnsi" w:cstheme="minorHAnsi"/>
          <w:color w:val="000000" w:themeColor="text1"/>
        </w:rPr>
        <w:t>,</w:t>
      </w:r>
      <w:r w:rsidRPr="006E2E1A">
        <w:rPr>
          <w:rFonts w:asciiTheme="minorHAnsi" w:hAnsiTheme="minorHAnsi" w:cstheme="minorHAnsi"/>
          <w:color w:val="000000" w:themeColor="text1"/>
        </w:rPr>
        <w:t xml:space="preserve"> the projected growth should be realistic.</w:t>
      </w:r>
    </w:p>
    <w:p w14:paraId="5ADDE83A" w14:textId="77777777" w:rsidR="000E1511" w:rsidRPr="006E2E1A" w:rsidRDefault="000E1511" w:rsidP="006E2E1A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7"/>
        <w:gridCol w:w="1840"/>
        <w:gridCol w:w="3469"/>
        <w:gridCol w:w="3210"/>
      </w:tblGrid>
      <w:tr w:rsidR="000E1511" w:rsidRPr="00A26705" w14:paraId="6852AE34" w14:textId="77777777">
        <w:tc>
          <w:tcPr>
            <w:tcW w:w="5000" w:type="pct"/>
            <w:gridSpan w:val="4"/>
          </w:tcPr>
          <w:p w14:paraId="0E22CE58" w14:textId="77777777" w:rsidR="000E1511" w:rsidRPr="006E2E1A" w:rsidRDefault="00E57C2B" w:rsidP="006E2E1A">
            <w:pPr>
              <w:spacing w:after="0" w:line="240" w:lineRule="auto"/>
              <w:rPr>
                <w:rFonts w:eastAsia="SimSun" w:cstheme="minorHAnsi"/>
                <w:b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b/>
                <w:color w:val="000000" w:themeColor="text1"/>
                <w:sz w:val="24"/>
                <w:szCs w:val="24"/>
                <w:lang w:eastAsia="en-IN"/>
              </w:rPr>
              <w:lastRenderedPageBreak/>
              <w:t xml:space="preserve">Approval Checklist for </w:t>
            </w:r>
            <w:r w:rsidRPr="006E2E1A">
              <w:rPr>
                <w:rFonts w:eastAsia="SimSun" w:cstheme="minorHAnsi"/>
                <w:b/>
                <w:color w:val="000000" w:themeColor="text1"/>
                <w:sz w:val="24"/>
                <w:szCs w:val="24"/>
                <w:lang w:val="en-US" w:eastAsia="en-IN"/>
              </w:rPr>
              <w:t>SHGs</w:t>
            </w:r>
          </w:p>
        </w:tc>
      </w:tr>
      <w:tr w:rsidR="000E1511" w:rsidRPr="00A26705" w14:paraId="43B22794" w14:textId="77777777" w:rsidTr="006E2E1A">
        <w:tc>
          <w:tcPr>
            <w:tcW w:w="276" w:type="pct"/>
          </w:tcPr>
          <w:p w14:paraId="46F1EF7C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</w:tcPr>
          <w:p w14:paraId="4A7D45C8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1924" w:type="pct"/>
          </w:tcPr>
          <w:p w14:paraId="42EAEC69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INDICATOR</w:t>
            </w:r>
          </w:p>
        </w:tc>
        <w:tc>
          <w:tcPr>
            <w:tcW w:w="1780" w:type="pct"/>
          </w:tcPr>
          <w:p w14:paraId="497C616B" w14:textId="77777777" w:rsidR="000E1511" w:rsidRPr="006E2E1A" w:rsidRDefault="008A67A7">
            <w:pPr>
              <w:spacing w:after="0" w:line="240" w:lineRule="auto"/>
              <w:rPr>
                <w:rFonts w:eastAsia="SimSun" w:cstheme="minorHAnsi"/>
                <w:b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b/>
                <w:color w:val="000000" w:themeColor="text1"/>
                <w:sz w:val="24"/>
                <w:szCs w:val="24"/>
                <w:lang w:eastAsia="en-IN"/>
              </w:rPr>
              <w:t>Positive Indicators for assessment</w:t>
            </w:r>
          </w:p>
        </w:tc>
      </w:tr>
      <w:tr w:rsidR="00133E0A" w:rsidRPr="00A26705" w14:paraId="2D102E77" w14:textId="77777777" w:rsidTr="006E2E1A">
        <w:tc>
          <w:tcPr>
            <w:tcW w:w="276" w:type="pct"/>
            <w:vMerge w:val="restart"/>
          </w:tcPr>
          <w:p w14:paraId="24A52D36" w14:textId="77777777" w:rsidR="00133E0A" w:rsidRPr="00A26705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A2670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1</w:t>
            </w:r>
          </w:p>
          <w:p w14:paraId="6FC43F4A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 w:val="restart"/>
          </w:tcPr>
          <w:p w14:paraId="56BCEF72" w14:textId="77777777" w:rsidR="00133E0A" w:rsidRPr="00A26705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A2670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Financial &amp;</w:t>
            </w: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Business Efficiency (Historical)</w:t>
            </w:r>
          </w:p>
          <w:p w14:paraId="293AC21B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4E35498B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Gross Profit Margins </w:t>
            </w:r>
          </w:p>
        </w:tc>
        <w:tc>
          <w:tcPr>
            <w:tcW w:w="1780" w:type="pct"/>
          </w:tcPr>
          <w:p w14:paraId="6D533B20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More than 1% </w:t>
            </w:r>
          </w:p>
        </w:tc>
      </w:tr>
      <w:tr w:rsidR="00133E0A" w:rsidRPr="00A26705" w14:paraId="3406AA72" w14:textId="77777777" w:rsidTr="006E2E1A">
        <w:tc>
          <w:tcPr>
            <w:tcW w:w="276" w:type="pct"/>
            <w:vMerge/>
          </w:tcPr>
          <w:p w14:paraId="60D35E2D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27D0C11C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0E8D2412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Net Profit Margins</w:t>
            </w:r>
          </w:p>
        </w:tc>
        <w:tc>
          <w:tcPr>
            <w:tcW w:w="1780" w:type="pct"/>
          </w:tcPr>
          <w:p w14:paraId="57AD724C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More than 1%</w:t>
            </w:r>
          </w:p>
        </w:tc>
      </w:tr>
      <w:tr w:rsidR="00133E0A" w:rsidRPr="00A26705" w14:paraId="2BE85829" w14:textId="77777777" w:rsidTr="006E2E1A">
        <w:tc>
          <w:tcPr>
            <w:tcW w:w="276" w:type="pct"/>
            <w:vMerge/>
          </w:tcPr>
          <w:p w14:paraId="7EC5B346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017B78CC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78D5E107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Break even Analysis</w:t>
            </w:r>
          </w:p>
        </w:tc>
        <w:tc>
          <w:tcPr>
            <w:tcW w:w="1780" w:type="pct"/>
          </w:tcPr>
          <w:p w14:paraId="4026CF37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Positive</w:t>
            </w:r>
          </w:p>
        </w:tc>
      </w:tr>
      <w:tr w:rsidR="00133E0A" w:rsidRPr="00A26705" w14:paraId="1E31F6D8" w14:textId="77777777" w:rsidTr="006E2E1A">
        <w:tc>
          <w:tcPr>
            <w:tcW w:w="276" w:type="pct"/>
            <w:vMerge/>
          </w:tcPr>
          <w:p w14:paraId="0B8AD4F2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6817F64B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7A5085CA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Sources of Finance</w:t>
            </w:r>
          </w:p>
        </w:tc>
        <w:tc>
          <w:tcPr>
            <w:tcW w:w="1780" w:type="pct"/>
          </w:tcPr>
          <w:p w14:paraId="7E29A1D2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Higher % of own Contribution – Higher </w:t>
            </w:r>
            <w:proofErr w:type="spellStart"/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Wtg</w:t>
            </w:r>
            <w:proofErr w:type="spellEnd"/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.</w:t>
            </w:r>
          </w:p>
        </w:tc>
      </w:tr>
      <w:tr w:rsidR="00133E0A" w:rsidRPr="00A26705" w14:paraId="795A4E56" w14:textId="77777777" w:rsidTr="006E2E1A">
        <w:tc>
          <w:tcPr>
            <w:tcW w:w="276" w:type="pct"/>
            <w:vMerge/>
          </w:tcPr>
          <w:p w14:paraId="7DD77230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4D44A4B5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5D6F849A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Loan Repayment</w:t>
            </w:r>
          </w:p>
        </w:tc>
        <w:tc>
          <w:tcPr>
            <w:tcW w:w="1780" w:type="pct"/>
          </w:tcPr>
          <w:p w14:paraId="1A3EE16A" w14:textId="6570543E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Firm with good repayment history to be given </w:t>
            </w:r>
            <w:proofErr w:type="spellStart"/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w</w:t>
            </w:r>
            <w:r w:rsidR="0081151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tg</w:t>
            </w:r>
            <w:proofErr w:type="spellEnd"/>
          </w:p>
        </w:tc>
      </w:tr>
      <w:tr w:rsidR="00133E0A" w:rsidRPr="00A26705" w14:paraId="657563D7" w14:textId="77777777" w:rsidTr="006E2E1A">
        <w:tc>
          <w:tcPr>
            <w:tcW w:w="276" w:type="pct"/>
            <w:vMerge/>
          </w:tcPr>
          <w:p w14:paraId="187C273D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6DFA1B82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2EFE4DF4" w14:textId="77777777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Banking</w:t>
            </w:r>
          </w:p>
        </w:tc>
        <w:tc>
          <w:tcPr>
            <w:tcW w:w="1780" w:type="pct"/>
          </w:tcPr>
          <w:p w14:paraId="6D0149B4" w14:textId="6908EA68" w:rsidR="00133E0A" w:rsidRPr="006E2E1A" w:rsidRDefault="00133E0A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Healthy business credit matching with sales to be given </w:t>
            </w:r>
            <w:proofErr w:type="spellStart"/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w</w:t>
            </w:r>
            <w:r w:rsidR="0081151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tg</w:t>
            </w:r>
            <w:proofErr w:type="spellEnd"/>
          </w:p>
        </w:tc>
      </w:tr>
      <w:tr w:rsidR="000E1511" w:rsidRPr="00A26705" w14:paraId="4E1028DD" w14:textId="77777777" w:rsidTr="006E2E1A">
        <w:tc>
          <w:tcPr>
            <w:tcW w:w="276" w:type="pct"/>
            <w:vMerge w:val="restart"/>
          </w:tcPr>
          <w:p w14:paraId="63842D35" w14:textId="77777777" w:rsidR="000E1511" w:rsidRPr="006E2E1A" w:rsidRDefault="00EF2297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A2670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020" w:type="pct"/>
            <w:vMerge w:val="restart"/>
          </w:tcPr>
          <w:p w14:paraId="60C73EFE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Vintage/Stability</w:t>
            </w:r>
          </w:p>
        </w:tc>
        <w:tc>
          <w:tcPr>
            <w:tcW w:w="1924" w:type="pct"/>
          </w:tcPr>
          <w:p w14:paraId="56C86FF6" w14:textId="77777777" w:rsidR="000E1511" w:rsidRPr="006E2E1A" w:rsidRDefault="008A67A7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A2670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Having own </w:t>
            </w:r>
            <w:r w:rsidR="00E57C2B"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Business Premise</w:t>
            </w:r>
          </w:p>
        </w:tc>
        <w:tc>
          <w:tcPr>
            <w:tcW w:w="1780" w:type="pct"/>
          </w:tcPr>
          <w:p w14:paraId="627C1A77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0E1511" w:rsidRPr="00A26705" w14:paraId="705AF8F0" w14:textId="77777777" w:rsidTr="006E2E1A">
        <w:tc>
          <w:tcPr>
            <w:tcW w:w="276" w:type="pct"/>
            <w:vMerge/>
          </w:tcPr>
          <w:p w14:paraId="5CFC73C2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5BF1D2A2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672A860A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Vintage </w:t>
            </w:r>
          </w:p>
        </w:tc>
        <w:tc>
          <w:tcPr>
            <w:tcW w:w="1780" w:type="pct"/>
          </w:tcPr>
          <w:p w14:paraId="65650AC4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3 years+</w:t>
            </w:r>
          </w:p>
        </w:tc>
      </w:tr>
      <w:tr w:rsidR="000E1511" w:rsidRPr="00A26705" w14:paraId="0FC3D3F4" w14:textId="77777777" w:rsidTr="006E2E1A">
        <w:tc>
          <w:tcPr>
            <w:tcW w:w="276" w:type="pct"/>
            <w:vMerge/>
          </w:tcPr>
          <w:p w14:paraId="6D0CF311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24D5B1F6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</w:tcPr>
          <w:p w14:paraId="3518FBAA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Compliance</w:t>
            </w:r>
            <w:r w:rsidR="00EF2297" w:rsidRPr="00A2670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 xml:space="preserve"> with laws of the land</w:t>
            </w:r>
          </w:p>
        </w:tc>
        <w:tc>
          <w:tcPr>
            <w:tcW w:w="1780" w:type="pct"/>
          </w:tcPr>
          <w:p w14:paraId="1A7B85AC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0E1511" w:rsidRPr="00A26705" w14:paraId="17CEDF99" w14:textId="77777777" w:rsidTr="006E2E1A">
        <w:tc>
          <w:tcPr>
            <w:tcW w:w="276" w:type="pct"/>
            <w:vMerge w:val="restart"/>
          </w:tcPr>
          <w:p w14:paraId="66A70185" w14:textId="77777777" w:rsidR="000E1511" w:rsidRPr="006E2E1A" w:rsidRDefault="00EF2297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A26705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020" w:type="pct"/>
            <w:vMerge w:val="restart"/>
          </w:tcPr>
          <w:p w14:paraId="2FF228E7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Social Impact</w:t>
            </w:r>
          </w:p>
        </w:tc>
        <w:tc>
          <w:tcPr>
            <w:tcW w:w="1924" w:type="pct"/>
            <w:vMerge w:val="restart"/>
          </w:tcPr>
          <w:p w14:paraId="7817FABC" w14:textId="77777777" w:rsidR="000E1511" w:rsidRPr="006E2E1A" w:rsidRDefault="00E57C2B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  <w:r w:rsidRPr="006E2E1A"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  <w:t>Number of people getting employed or gaining additional income from the project</w:t>
            </w:r>
          </w:p>
        </w:tc>
        <w:tc>
          <w:tcPr>
            <w:tcW w:w="1780" w:type="pct"/>
          </w:tcPr>
          <w:p w14:paraId="4AFAEFD0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  <w:tr w:rsidR="000E1511" w:rsidRPr="00A26705" w14:paraId="20677145" w14:textId="77777777" w:rsidTr="006E2E1A">
        <w:tc>
          <w:tcPr>
            <w:tcW w:w="276" w:type="pct"/>
            <w:vMerge/>
          </w:tcPr>
          <w:p w14:paraId="7664ACAC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020" w:type="pct"/>
            <w:vMerge/>
          </w:tcPr>
          <w:p w14:paraId="0F413640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924" w:type="pct"/>
            <w:vMerge/>
          </w:tcPr>
          <w:p w14:paraId="53CB0127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780" w:type="pct"/>
          </w:tcPr>
          <w:p w14:paraId="2DF80F15" w14:textId="77777777" w:rsidR="000E1511" w:rsidRPr="006E2E1A" w:rsidRDefault="000E1511">
            <w:pPr>
              <w:spacing w:after="0" w:line="240" w:lineRule="auto"/>
              <w:rPr>
                <w:rFonts w:eastAsia="SimSun" w:cstheme="minorHAnsi"/>
                <w:color w:val="000000" w:themeColor="text1"/>
                <w:sz w:val="24"/>
                <w:szCs w:val="24"/>
                <w:lang w:eastAsia="en-IN"/>
              </w:rPr>
            </w:pPr>
          </w:p>
        </w:tc>
      </w:tr>
    </w:tbl>
    <w:p w14:paraId="3B713956" w14:textId="77777777" w:rsidR="000E1511" w:rsidRPr="006E2E1A" w:rsidRDefault="000E1511" w:rsidP="006E2E1A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</w:p>
    <w:p w14:paraId="01B166D9" w14:textId="77777777" w:rsidR="000E1511" w:rsidRPr="006E2E1A" w:rsidRDefault="00E57C2B" w:rsidP="006E2E1A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6E2E1A">
        <w:rPr>
          <w:rFonts w:asciiTheme="minorHAnsi" w:hAnsiTheme="minorHAnsi" w:cstheme="minorHAnsi"/>
          <w:b/>
          <w:bCs/>
          <w:color w:val="000000" w:themeColor="text1"/>
          <w:lang w:val="en-US"/>
        </w:rPr>
        <w:t>Activities possible for gaining Credit linked subsidy for the SHGs (where capital investment is required)</w:t>
      </w:r>
      <w:r w:rsidRPr="006E2E1A">
        <w:rPr>
          <w:rFonts w:asciiTheme="minorHAnsi" w:hAnsiTheme="minorHAnsi" w:cstheme="minorHAnsi"/>
          <w:b/>
          <w:bCs/>
          <w:color w:val="000000" w:themeColor="text1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1"/>
        <w:gridCol w:w="3628"/>
        <w:gridCol w:w="3637"/>
      </w:tblGrid>
      <w:tr w:rsidR="000E1511" w:rsidRPr="00A26705" w14:paraId="4D6D2BCA" w14:textId="77777777">
        <w:trPr>
          <w:trHeight w:val="499"/>
        </w:trPr>
        <w:tc>
          <w:tcPr>
            <w:tcW w:w="1751" w:type="dxa"/>
          </w:tcPr>
          <w:p w14:paraId="0DC334B4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en-US" w:eastAsia="en-IN"/>
              </w:rPr>
              <w:t xml:space="preserve">Particulars </w:t>
            </w:r>
          </w:p>
        </w:tc>
        <w:tc>
          <w:tcPr>
            <w:tcW w:w="3628" w:type="dxa"/>
          </w:tcPr>
          <w:p w14:paraId="14C994C5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en-US" w:eastAsia="en-IN"/>
              </w:rPr>
              <w:t>Process</w:t>
            </w:r>
          </w:p>
        </w:tc>
        <w:tc>
          <w:tcPr>
            <w:tcW w:w="3637" w:type="dxa"/>
          </w:tcPr>
          <w:p w14:paraId="145CF69A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en-US" w:eastAsia="en-IN"/>
              </w:rPr>
              <w:t>Kinds of Capital Investments possible</w:t>
            </w:r>
          </w:p>
        </w:tc>
      </w:tr>
      <w:tr w:rsidR="000E1511" w:rsidRPr="00A26705" w14:paraId="4F7BDD67" w14:textId="77777777">
        <w:trPr>
          <w:trHeight w:val="499"/>
        </w:trPr>
        <w:tc>
          <w:tcPr>
            <w:tcW w:w="1751" w:type="dxa"/>
          </w:tcPr>
          <w:p w14:paraId="7035C6E9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Primary Processing</w:t>
            </w:r>
          </w:p>
        </w:tc>
        <w:tc>
          <w:tcPr>
            <w:tcW w:w="3628" w:type="dxa"/>
          </w:tcPr>
          <w:p w14:paraId="5A1CD360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b/>
                <w:color w:val="000000" w:themeColor="text1"/>
                <w:lang w:val="en-US" w:eastAsia="en-IN"/>
              </w:rPr>
              <w:t>Farm level</w:t>
            </w: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 - Sorting, grading, cleaning </w:t>
            </w:r>
          </w:p>
          <w:p w14:paraId="1EE5F819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b/>
                <w:bCs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b/>
                <w:color w:val="000000" w:themeColor="text1"/>
                <w:lang w:val="en-US" w:eastAsia="en-IN"/>
              </w:rPr>
              <w:t>Preparatory activities</w:t>
            </w: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 - chopping, dicing, blanching, grinding etc.</w:t>
            </w:r>
          </w:p>
          <w:p w14:paraId="776B91F9" w14:textId="77777777" w:rsidR="000E1511" w:rsidRPr="006E2E1A" w:rsidRDefault="000E1511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</w:p>
        </w:tc>
        <w:tc>
          <w:tcPr>
            <w:tcW w:w="3637" w:type="dxa"/>
          </w:tcPr>
          <w:p w14:paraId="74CBF4D1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Gravity separator, vibrating sieve, magnetic separator, blanchers, </w:t>
            </w:r>
            <w:proofErr w:type="spellStart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pulverizers</w:t>
            </w:r>
            <w:proofErr w:type="spellEnd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, crushers, dicers and slicers, cyclone separators etc.</w:t>
            </w:r>
          </w:p>
        </w:tc>
      </w:tr>
      <w:tr w:rsidR="000E1511" w:rsidRPr="00A26705" w14:paraId="49263713" w14:textId="77777777">
        <w:tc>
          <w:tcPr>
            <w:tcW w:w="1751" w:type="dxa"/>
          </w:tcPr>
          <w:p w14:paraId="5DE98C69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Secondary Processing</w:t>
            </w:r>
          </w:p>
        </w:tc>
        <w:tc>
          <w:tcPr>
            <w:tcW w:w="3628" w:type="dxa"/>
          </w:tcPr>
          <w:p w14:paraId="63BC89BC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Cooking, baking, blending, fermentation, canning, bottling, drying, brining, retorting, freezing, addition of additives, smoking, pasteurization </w:t>
            </w:r>
            <w:proofErr w:type="spellStart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etc</w:t>
            </w:r>
            <w:proofErr w:type="spellEnd"/>
          </w:p>
        </w:tc>
        <w:tc>
          <w:tcPr>
            <w:tcW w:w="3637" w:type="dxa"/>
          </w:tcPr>
          <w:p w14:paraId="52FCD939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Cooking kettle, Oven, planetary mixer, </w:t>
            </w:r>
            <w:proofErr w:type="spellStart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fermentator</w:t>
            </w:r>
            <w:proofErr w:type="spellEnd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, retort chamber, hot air driers, blast freezers, pasteurizers, homogenizers, centrifuge etc.</w:t>
            </w:r>
          </w:p>
        </w:tc>
      </w:tr>
      <w:tr w:rsidR="000E1511" w:rsidRPr="00A26705" w14:paraId="7674DAE4" w14:textId="77777777">
        <w:tc>
          <w:tcPr>
            <w:tcW w:w="1751" w:type="dxa"/>
          </w:tcPr>
          <w:p w14:paraId="5A1BA5CC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Packaging and labeling</w:t>
            </w:r>
          </w:p>
        </w:tc>
        <w:tc>
          <w:tcPr>
            <w:tcW w:w="3628" w:type="dxa"/>
          </w:tcPr>
          <w:p w14:paraId="71B47167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Primary, secondary and tertiary packaging, modified atmospheric packaging, intelligent packaging etc. </w:t>
            </w:r>
          </w:p>
        </w:tc>
        <w:tc>
          <w:tcPr>
            <w:tcW w:w="3637" w:type="dxa"/>
          </w:tcPr>
          <w:p w14:paraId="326F64A5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Packaging machines, form-fill-seal machine etc. </w:t>
            </w:r>
          </w:p>
        </w:tc>
      </w:tr>
      <w:tr w:rsidR="000E1511" w:rsidRPr="00A26705" w14:paraId="64860129" w14:textId="77777777">
        <w:tc>
          <w:tcPr>
            <w:tcW w:w="1751" w:type="dxa"/>
          </w:tcPr>
          <w:p w14:paraId="7BFE4B92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proofErr w:type="spellStart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Standardisation</w:t>
            </w:r>
            <w:proofErr w:type="spellEnd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 and Quality Assurance</w:t>
            </w:r>
          </w:p>
        </w:tc>
        <w:tc>
          <w:tcPr>
            <w:tcW w:w="3628" w:type="dxa"/>
          </w:tcPr>
          <w:p w14:paraId="65A60BDC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Quality testing, Moisture Content, Fat, SNF, Acidity, Protein, Adulteration, platform testing, Online Process Testing, Microbial testing</w:t>
            </w:r>
          </w:p>
        </w:tc>
        <w:tc>
          <w:tcPr>
            <w:tcW w:w="3637" w:type="dxa"/>
          </w:tcPr>
          <w:p w14:paraId="2E21DF73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Bench-top Muffle furnace, Moisture balance, water activity meter, pH meter, hunter colorimeter, Soxhlet apparatus, test tube and other glass wares, Laminar chamber, refractometer </w:t>
            </w:r>
            <w:proofErr w:type="spellStart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etc</w:t>
            </w:r>
            <w:proofErr w:type="spellEnd"/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 </w:t>
            </w:r>
          </w:p>
        </w:tc>
      </w:tr>
      <w:tr w:rsidR="000E1511" w:rsidRPr="00A26705" w14:paraId="3DCEA732" w14:textId="77777777">
        <w:tc>
          <w:tcPr>
            <w:tcW w:w="1751" w:type="dxa"/>
          </w:tcPr>
          <w:p w14:paraId="03E77F8E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lastRenderedPageBreak/>
              <w:t xml:space="preserve">Storage facilities </w:t>
            </w:r>
          </w:p>
        </w:tc>
        <w:tc>
          <w:tcPr>
            <w:tcW w:w="3628" w:type="dxa"/>
          </w:tcPr>
          <w:p w14:paraId="63150F26" w14:textId="77777777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Storage, Cold Storage, Ambient Storage, Controlled Atmosphere, Modified Atmosphere</w:t>
            </w:r>
          </w:p>
        </w:tc>
        <w:tc>
          <w:tcPr>
            <w:tcW w:w="3637" w:type="dxa"/>
          </w:tcPr>
          <w:p w14:paraId="39F31739" w14:textId="63A5504B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Anti-lock room, cold storage, CA, ULO Technology, Chillers, humidity room, Modified atmosphere rooms, Refrigerators etc</w:t>
            </w:r>
            <w:r w:rsidR="00811515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.</w:t>
            </w:r>
          </w:p>
        </w:tc>
      </w:tr>
      <w:tr w:rsidR="000E1511" w:rsidRPr="00A26705" w14:paraId="327E9912" w14:textId="77777777">
        <w:trPr>
          <w:trHeight w:val="245"/>
        </w:trPr>
        <w:tc>
          <w:tcPr>
            <w:tcW w:w="1751" w:type="dxa"/>
          </w:tcPr>
          <w:p w14:paraId="3BF0F990" w14:textId="77777777" w:rsidR="000E1511" w:rsidRPr="006E2E1A" w:rsidRDefault="000E1511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</w:p>
        </w:tc>
        <w:tc>
          <w:tcPr>
            <w:tcW w:w="3628" w:type="dxa"/>
          </w:tcPr>
          <w:p w14:paraId="26A2DF55" w14:textId="77777777" w:rsidR="000E1511" w:rsidRPr="006E2E1A" w:rsidRDefault="000E1511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</w:p>
        </w:tc>
        <w:tc>
          <w:tcPr>
            <w:tcW w:w="3637" w:type="dxa"/>
          </w:tcPr>
          <w:p w14:paraId="515E876F" w14:textId="1EB7FC5A" w:rsidR="000E1511" w:rsidRPr="006E2E1A" w:rsidRDefault="00E57C2B">
            <w:pPr>
              <w:pStyle w:val="Default"/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</w:pPr>
            <w:r w:rsidRPr="006E2E1A">
              <w:rPr>
                <w:rFonts w:asciiTheme="minorHAnsi" w:eastAsia="SimSun" w:hAnsiTheme="minorHAnsi" w:cstheme="minorHAnsi"/>
                <w:b/>
                <w:color w:val="000000" w:themeColor="text1"/>
                <w:lang w:val="en-US" w:eastAsia="en-IN"/>
              </w:rPr>
              <w:t>Ancillary equipment</w:t>
            </w:r>
            <w:r w:rsidR="00811515">
              <w:rPr>
                <w:rFonts w:asciiTheme="minorHAnsi" w:eastAsia="SimSun" w:hAnsiTheme="minorHAnsi" w:cstheme="minorHAnsi"/>
                <w:b/>
                <w:color w:val="000000" w:themeColor="text1"/>
                <w:lang w:val="en-US" w:eastAsia="en-IN"/>
              </w:rPr>
              <w:t>.</w:t>
            </w:r>
            <w:r w:rsidRPr="006E2E1A">
              <w:rPr>
                <w:rFonts w:asciiTheme="minorHAnsi" w:eastAsia="SimSun" w:hAnsiTheme="minorHAnsi" w:cstheme="minorHAnsi"/>
                <w:b/>
                <w:color w:val="000000" w:themeColor="text1"/>
                <w:lang w:val="en-US" w:eastAsia="en-IN"/>
              </w:rPr>
              <w:t xml:space="preserve"> - </w:t>
            </w: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Buckets, drums, taps, Packaging material, trolleys,</w:t>
            </w:r>
            <w:r w:rsidR="00811515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 xml:space="preserve"> </w:t>
            </w:r>
            <w:r w:rsidRPr="006E2E1A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conveyor belts and transportation line, stacking pallets, crates etc</w:t>
            </w:r>
            <w:r w:rsidR="00811515">
              <w:rPr>
                <w:rFonts w:asciiTheme="minorHAnsi" w:eastAsia="SimSun" w:hAnsiTheme="minorHAnsi" w:cstheme="minorHAnsi"/>
                <w:color w:val="000000" w:themeColor="text1"/>
                <w:lang w:val="en-US" w:eastAsia="en-IN"/>
              </w:rPr>
              <w:t>.</w:t>
            </w:r>
          </w:p>
        </w:tc>
      </w:tr>
    </w:tbl>
    <w:p w14:paraId="3DC32905" w14:textId="77777777" w:rsidR="000E1511" w:rsidRPr="006E2E1A" w:rsidRDefault="00E57C2B" w:rsidP="006E2E1A">
      <w:pPr>
        <w:pStyle w:val="Default"/>
        <w:ind w:left="360"/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6E2E1A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</w:p>
    <w:p w14:paraId="03098AB9" w14:textId="77777777" w:rsidR="000E1511" w:rsidRPr="006E2E1A" w:rsidRDefault="00E57C2B" w:rsidP="006E2E1A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lang w:val="en-US"/>
        </w:rPr>
      </w:pPr>
      <w:r w:rsidRPr="006E2E1A">
        <w:rPr>
          <w:rFonts w:asciiTheme="minorHAnsi" w:hAnsiTheme="minorHAnsi" w:cstheme="minorHAnsi"/>
          <w:b/>
          <w:color w:val="000000" w:themeColor="text1"/>
          <w:lang w:val="en-US"/>
        </w:rPr>
        <w:t xml:space="preserve">Other Plant and Machinery can include </w:t>
      </w:r>
    </w:p>
    <w:p w14:paraId="201B8FE2" w14:textId="77777777" w:rsidR="000E1511" w:rsidRPr="006E2E1A" w:rsidRDefault="00E57C2B" w:rsidP="006E2E1A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6E2E1A">
        <w:rPr>
          <w:rFonts w:asciiTheme="minorHAnsi" w:hAnsiTheme="minorHAnsi" w:cstheme="minorHAnsi"/>
          <w:color w:val="000000" w:themeColor="text1"/>
          <w:lang w:val="en-US"/>
        </w:rPr>
        <w:t>Furniture and fixtures</w:t>
      </w:r>
    </w:p>
    <w:p w14:paraId="5C6B9F2E" w14:textId="77777777" w:rsidR="000E1511" w:rsidRPr="006E2E1A" w:rsidRDefault="00E57C2B" w:rsidP="006E2E1A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6E2E1A">
        <w:rPr>
          <w:rFonts w:asciiTheme="minorHAnsi" w:hAnsiTheme="minorHAnsi" w:cstheme="minorHAnsi"/>
          <w:color w:val="000000" w:themeColor="text1"/>
          <w:lang w:val="en-US"/>
        </w:rPr>
        <w:t xml:space="preserve">Computer and office equipment </w:t>
      </w:r>
    </w:p>
    <w:p w14:paraId="27C67C88" w14:textId="77777777" w:rsidR="000E1511" w:rsidRPr="006E2E1A" w:rsidRDefault="00E57C2B" w:rsidP="006E2E1A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color w:val="000000" w:themeColor="text1"/>
          <w:lang w:val="en-US"/>
        </w:rPr>
      </w:pPr>
      <w:r w:rsidRPr="006E2E1A">
        <w:rPr>
          <w:rFonts w:asciiTheme="minorHAnsi" w:hAnsiTheme="minorHAnsi" w:cstheme="minorHAnsi"/>
          <w:color w:val="000000" w:themeColor="text1"/>
          <w:lang w:val="en-US"/>
        </w:rPr>
        <w:t>Work shed</w:t>
      </w:r>
    </w:p>
    <w:p w14:paraId="04A43890" w14:textId="77777777" w:rsidR="000E1511" w:rsidRPr="006E2E1A" w:rsidRDefault="000E1511" w:rsidP="006E2E1A">
      <w:pPr>
        <w:pStyle w:val="Default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p w14:paraId="2B1AA6E8" w14:textId="77777777" w:rsidR="000E1511" w:rsidRPr="006E2E1A" w:rsidRDefault="000E1511" w:rsidP="006E2E1A">
      <w:pPr>
        <w:pStyle w:val="Default"/>
        <w:jc w:val="both"/>
        <w:rPr>
          <w:rFonts w:asciiTheme="minorHAnsi" w:hAnsiTheme="minorHAnsi" w:cstheme="minorHAnsi"/>
          <w:color w:val="000000" w:themeColor="text1"/>
          <w:lang w:val="en-US"/>
        </w:rPr>
      </w:pPr>
    </w:p>
    <w:sectPr w:rsidR="000E1511" w:rsidRPr="006E2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26CFA" w14:textId="77777777" w:rsidR="007604CD" w:rsidRDefault="007604CD">
      <w:pPr>
        <w:spacing w:line="240" w:lineRule="auto"/>
      </w:pPr>
      <w:r>
        <w:separator/>
      </w:r>
    </w:p>
  </w:endnote>
  <w:endnote w:type="continuationSeparator" w:id="0">
    <w:p w14:paraId="62A8A0AD" w14:textId="77777777" w:rsidR="007604CD" w:rsidRDefault="00760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CEA03" w14:textId="77777777" w:rsidR="007604CD" w:rsidRDefault="007604CD">
      <w:pPr>
        <w:spacing w:after="0" w:line="240" w:lineRule="auto"/>
      </w:pPr>
      <w:r>
        <w:separator/>
      </w:r>
    </w:p>
  </w:footnote>
  <w:footnote w:type="continuationSeparator" w:id="0">
    <w:p w14:paraId="719653BD" w14:textId="77777777" w:rsidR="007604CD" w:rsidRDefault="0076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E0F087"/>
    <w:multiLevelType w:val="singleLevel"/>
    <w:tmpl w:val="98E0F087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FADEFB4"/>
    <w:multiLevelType w:val="singleLevel"/>
    <w:tmpl w:val="AFADEFB4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" w15:restartNumberingAfterBreak="0">
    <w:nsid w:val="B76ACA9D"/>
    <w:multiLevelType w:val="singleLevel"/>
    <w:tmpl w:val="B76ACA9D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 w15:restartNumberingAfterBreak="0">
    <w:nsid w:val="CA46AB04"/>
    <w:multiLevelType w:val="multilevel"/>
    <w:tmpl w:val="CA46AB04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126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68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210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52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94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336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78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4200" w:hanging="420"/>
      </w:pPr>
      <w:rPr>
        <w:rFonts w:hint="default"/>
      </w:rPr>
    </w:lvl>
  </w:abstractNum>
  <w:abstractNum w:abstractNumId="4" w15:restartNumberingAfterBreak="0">
    <w:nsid w:val="ED8DCA05"/>
    <w:multiLevelType w:val="multilevel"/>
    <w:tmpl w:val="ED8DCA0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017CB"/>
    <w:multiLevelType w:val="multilevel"/>
    <w:tmpl w:val="036017CB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63E30"/>
    <w:multiLevelType w:val="multilevel"/>
    <w:tmpl w:val="17263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BC6FDD"/>
    <w:multiLevelType w:val="multilevel"/>
    <w:tmpl w:val="21BC6F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B200D2"/>
    <w:multiLevelType w:val="multilevel"/>
    <w:tmpl w:val="35B200D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9" w15:restartNumberingAfterBreak="0">
    <w:nsid w:val="41F68EC8"/>
    <w:multiLevelType w:val="multilevel"/>
    <w:tmpl w:val="3B606172"/>
    <w:lvl w:ilvl="0">
      <w:start w:val="1"/>
      <w:numFmt w:val="lowerRoman"/>
      <w:lvlText w:val="%1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8B6ED"/>
    <w:multiLevelType w:val="singleLevel"/>
    <w:tmpl w:val="42B8B6ED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1" w15:restartNumberingAfterBreak="0">
    <w:nsid w:val="44600DCE"/>
    <w:multiLevelType w:val="singleLevel"/>
    <w:tmpl w:val="44600DCE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2" w15:restartNumberingAfterBreak="0">
    <w:nsid w:val="6B381163"/>
    <w:multiLevelType w:val="multilevel"/>
    <w:tmpl w:val="D3BC7D3A"/>
    <w:lvl w:ilvl="0">
      <w:start w:val="1"/>
      <w:numFmt w:val="lowerRoman"/>
      <w:lvlText w:val="%1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60"/>
    <w:rsid w:val="000408C7"/>
    <w:rsid w:val="0007757E"/>
    <w:rsid w:val="000E1511"/>
    <w:rsid w:val="000F2602"/>
    <w:rsid w:val="00133E0A"/>
    <w:rsid w:val="001B7B68"/>
    <w:rsid w:val="001E4C79"/>
    <w:rsid w:val="0023355B"/>
    <w:rsid w:val="00241F95"/>
    <w:rsid w:val="00253553"/>
    <w:rsid w:val="00270BB4"/>
    <w:rsid w:val="002918A5"/>
    <w:rsid w:val="002A2A16"/>
    <w:rsid w:val="002F0965"/>
    <w:rsid w:val="002F2EFC"/>
    <w:rsid w:val="003125D0"/>
    <w:rsid w:val="00322746"/>
    <w:rsid w:val="00386C58"/>
    <w:rsid w:val="003942C3"/>
    <w:rsid w:val="003A423C"/>
    <w:rsid w:val="003E667C"/>
    <w:rsid w:val="003F0994"/>
    <w:rsid w:val="00494F7D"/>
    <w:rsid w:val="004973DF"/>
    <w:rsid w:val="004B4944"/>
    <w:rsid w:val="004D2C55"/>
    <w:rsid w:val="004F3A29"/>
    <w:rsid w:val="004F6DC3"/>
    <w:rsid w:val="005B33AF"/>
    <w:rsid w:val="005E7049"/>
    <w:rsid w:val="0061109E"/>
    <w:rsid w:val="00625DC9"/>
    <w:rsid w:val="00645928"/>
    <w:rsid w:val="00685377"/>
    <w:rsid w:val="00693EE7"/>
    <w:rsid w:val="006A58D2"/>
    <w:rsid w:val="006E2E1A"/>
    <w:rsid w:val="006E414F"/>
    <w:rsid w:val="006F24F2"/>
    <w:rsid w:val="00740953"/>
    <w:rsid w:val="007604CD"/>
    <w:rsid w:val="00775DF1"/>
    <w:rsid w:val="007923F9"/>
    <w:rsid w:val="007A5EC6"/>
    <w:rsid w:val="007F1DC7"/>
    <w:rsid w:val="007F26E2"/>
    <w:rsid w:val="007F2EB8"/>
    <w:rsid w:val="00811515"/>
    <w:rsid w:val="008171A5"/>
    <w:rsid w:val="0083562A"/>
    <w:rsid w:val="00843B93"/>
    <w:rsid w:val="008A56EF"/>
    <w:rsid w:val="008A5F77"/>
    <w:rsid w:val="008A67A7"/>
    <w:rsid w:val="008B45EF"/>
    <w:rsid w:val="008C0E60"/>
    <w:rsid w:val="008C3992"/>
    <w:rsid w:val="00946949"/>
    <w:rsid w:val="0094698D"/>
    <w:rsid w:val="00954671"/>
    <w:rsid w:val="009566B8"/>
    <w:rsid w:val="00994CC0"/>
    <w:rsid w:val="009B26BA"/>
    <w:rsid w:val="009D17C8"/>
    <w:rsid w:val="009E0320"/>
    <w:rsid w:val="009E332A"/>
    <w:rsid w:val="00A13209"/>
    <w:rsid w:val="00A26705"/>
    <w:rsid w:val="00A61FCB"/>
    <w:rsid w:val="00AB05F0"/>
    <w:rsid w:val="00AE2E21"/>
    <w:rsid w:val="00AE73FC"/>
    <w:rsid w:val="00B02C6B"/>
    <w:rsid w:val="00B817C3"/>
    <w:rsid w:val="00BD07C6"/>
    <w:rsid w:val="00BD1D9C"/>
    <w:rsid w:val="00C35D6D"/>
    <w:rsid w:val="00C537E0"/>
    <w:rsid w:val="00C9416D"/>
    <w:rsid w:val="00CA1682"/>
    <w:rsid w:val="00CD187B"/>
    <w:rsid w:val="00CE751B"/>
    <w:rsid w:val="00D05A99"/>
    <w:rsid w:val="00D77DCB"/>
    <w:rsid w:val="00D92361"/>
    <w:rsid w:val="00E32828"/>
    <w:rsid w:val="00E44CCD"/>
    <w:rsid w:val="00E57C2B"/>
    <w:rsid w:val="00E87301"/>
    <w:rsid w:val="00EA1657"/>
    <w:rsid w:val="00EA66ED"/>
    <w:rsid w:val="00EF2297"/>
    <w:rsid w:val="00EF77AC"/>
    <w:rsid w:val="00F84050"/>
    <w:rsid w:val="00F86208"/>
    <w:rsid w:val="00FB2DC2"/>
    <w:rsid w:val="00FB4448"/>
    <w:rsid w:val="00FF4116"/>
    <w:rsid w:val="0C565744"/>
    <w:rsid w:val="27CF1597"/>
    <w:rsid w:val="4025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E39C"/>
  <w15:docId w15:val="{D2832A3D-CDDF-4ACB-9AFB-E958CDD8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AC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rsid w:val="00D05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Prateek Katariya</cp:lastModifiedBy>
  <cp:revision>6</cp:revision>
  <dcterms:created xsi:type="dcterms:W3CDTF">2021-01-04T10:01:00Z</dcterms:created>
  <dcterms:modified xsi:type="dcterms:W3CDTF">2021-02-02T11:16:00Z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